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C113" w14:textId="6F234C32" w:rsidR="00D404C7" w:rsidRPr="00D404C7" w:rsidRDefault="004D6234" w:rsidP="00D404C7">
      <w:pPr>
        <w:rPr>
          <w:rFonts w:ascii="Times New Roman" w:eastAsia="Times New Roman" w:hAnsi="Times New Roman" w:cs="Times New Roman"/>
          <w:lang w:eastAsia="es-ES_tradnl"/>
        </w:rPr>
      </w:pPr>
      <w:r>
        <w:rPr>
          <w:rFonts w:ascii="Montserrat Light" w:hAnsi="Montserrat Light"/>
          <w:color w:val="666666"/>
          <w:sz w:val="27"/>
          <w:szCs w:val="27"/>
          <w:shd w:val="clear" w:color="auto" w:fill="FFFFFF"/>
        </w:rPr>
        <w:t>El órgano de gobierno de SAN EUGENIO, S.A.,  lo constituye un Consejo de Administración, formado por cinco miembros, nombrados el 23 de enero de 2.023 para un periodo de 4 Años, y que lo conforman:</w:t>
      </w:r>
      <w:r>
        <w:rPr>
          <w:rFonts w:ascii="Montserrat Light" w:hAnsi="Montserrat Light"/>
          <w:color w:val="666666"/>
          <w:sz w:val="27"/>
          <w:szCs w:val="27"/>
        </w:rPr>
        <w:br/>
      </w:r>
      <w:r>
        <w:rPr>
          <w:rFonts w:ascii="Montserrat Light" w:hAnsi="Montserrat Light"/>
          <w:color w:val="666666"/>
          <w:sz w:val="27"/>
          <w:szCs w:val="27"/>
        </w:rPr>
        <w:br/>
      </w:r>
      <w:r>
        <w:rPr>
          <w:rFonts w:ascii="Montserrat Light" w:hAnsi="Montserrat Light"/>
          <w:color w:val="666666"/>
          <w:sz w:val="27"/>
          <w:szCs w:val="27"/>
          <w:shd w:val="clear" w:color="auto" w:fill="FFFFFF"/>
        </w:rPr>
        <w:t>Presidente: D. Eugenio Campos Domínguez.</w:t>
      </w:r>
      <w:r>
        <w:rPr>
          <w:rFonts w:ascii="Montserrat Light" w:hAnsi="Montserrat Light"/>
          <w:color w:val="666666"/>
          <w:sz w:val="27"/>
          <w:szCs w:val="27"/>
        </w:rPr>
        <w:br/>
      </w:r>
      <w:r>
        <w:rPr>
          <w:rFonts w:ascii="Montserrat Light" w:hAnsi="Montserrat Light"/>
          <w:color w:val="666666"/>
          <w:sz w:val="27"/>
          <w:szCs w:val="27"/>
          <w:shd w:val="clear" w:color="auto" w:fill="FFFFFF"/>
        </w:rPr>
        <w:t>Secretario/Consejero: D. Eugenio Domínguez García</w:t>
      </w:r>
      <w:r>
        <w:rPr>
          <w:rFonts w:ascii="Montserrat Light" w:hAnsi="Montserrat Light"/>
          <w:color w:val="666666"/>
          <w:sz w:val="27"/>
          <w:szCs w:val="27"/>
        </w:rPr>
        <w:br/>
      </w:r>
      <w:r>
        <w:rPr>
          <w:rFonts w:ascii="Montserrat Light" w:hAnsi="Montserrat Light"/>
          <w:color w:val="666666"/>
          <w:sz w:val="27"/>
          <w:szCs w:val="27"/>
          <w:shd w:val="clear" w:color="auto" w:fill="FFFFFF"/>
        </w:rPr>
        <w:t>Consejera: La Caldera del Sur, S.L. (Representante: Dª María Teresa Jerez Plasencia)</w:t>
      </w:r>
      <w:r>
        <w:rPr>
          <w:rFonts w:ascii="Montserrat Light" w:hAnsi="Montserrat Light"/>
          <w:color w:val="666666"/>
          <w:sz w:val="27"/>
          <w:szCs w:val="27"/>
        </w:rPr>
        <w:br/>
      </w:r>
      <w:r>
        <w:rPr>
          <w:rFonts w:ascii="Montserrat Light" w:hAnsi="Montserrat Light"/>
          <w:color w:val="666666"/>
          <w:sz w:val="27"/>
          <w:szCs w:val="27"/>
          <w:shd w:val="clear" w:color="auto" w:fill="FFFFFF"/>
        </w:rPr>
        <w:t xml:space="preserve">Consejera: </w:t>
      </w:r>
      <w:proofErr w:type="spellStart"/>
      <w:r>
        <w:rPr>
          <w:rFonts w:ascii="Montserrat Light" w:hAnsi="Montserrat Light"/>
          <w:color w:val="666666"/>
          <w:sz w:val="27"/>
          <w:szCs w:val="27"/>
          <w:shd w:val="clear" w:color="auto" w:fill="FFFFFF"/>
        </w:rPr>
        <w:t>Dº</w:t>
      </w:r>
      <w:proofErr w:type="spellEnd"/>
      <w:r>
        <w:rPr>
          <w:rFonts w:ascii="Montserrat Light" w:hAnsi="Montserrat Light"/>
          <w:color w:val="666666"/>
          <w:sz w:val="27"/>
          <w:szCs w:val="27"/>
          <w:shd w:val="clear" w:color="auto" w:fill="FFFFFF"/>
        </w:rPr>
        <w:t xml:space="preserve"> María Mercedes Calamita Domínguez.</w:t>
      </w:r>
      <w:r>
        <w:rPr>
          <w:rFonts w:ascii="Montserrat Light" w:hAnsi="Montserrat Light"/>
          <w:color w:val="666666"/>
          <w:sz w:val="27"/>
          <w:szCs w:val="27"/>
        </w:rPr>
        <w:br/>
      </w:r>
      <w:r>
        <w:rPr>
          <w:rFonts w:ascii="Montserrat Light" w:hAnsi="Montserrat Light"/>
          <w:color w:val="666666"/>
          <w:sz w:val="27"/>
          <w:szCs w:val="27"/>
          <w:shd w:val="clear" w:color="auto" w:fill="FFFFFF"/>
        </w:rPr>
        <w:t>Consejera: Dª Guadalupe María Castro Domínguez.</w:t>
      </w:r>
      <w:r>
        <w:rPr>
          <w:rFonts w:ascii="Montserrat Light" w:hAnsi="Montserrat Light"/>
          <w:color w:val="666666"/>
          <w:sz w:val="27"/>
          <w:szCs w:val="27"/>
        </w:rPr>
        <w:br/>
      </w:r>
      <w:r>
        <w:rPr>
          <w:rFonts w:ascii="Montserrat Light" w:hAnsi="Montserrat Light"/>
          <w:color w:val="666666"/>
          <w:sz w:val="27"/>
          <w:szCs w:val="27"/>
        </w:rPr>
        <w:br/>
      </w:r>
      <w:r>
        <w:rPr>
          <w:rFonts w:ascii="Montserrat Light" w:hAnsi="Montserrat Light"/>
          <w:color w:val="666666"/>
          <w:sz w:val="27"/>
          <w:szCs w:val="27"/>
          <w:shd w:val="clear" w:color="auto" w:fill="FFFFFF"/>
        </w:rPr>
        <w:t>El organigrama de SAN EUGENIO, S.A. es el siguiente:</w:t>
      </w:r>
      <w:r w:rsidR="00D404C7" w:rsidRPr="00D404C7">
        <w:rPr>
          <w:rFonts w:ascii="Montserrat Light" w:eastAsia="Times New Roman" w:hAnsi="Montserrat Light" w:cs="Times New Roman"/>
          <w:color w:val="666666"/>
          <w:lang w:eastAsia="es-ES_tradnl"/>
        </w:rPr>
        <w:br/>
      </w:r>
      <w:r w:rsidR="00D404C7" w:rsidRPr="00D404C7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="00D404C7" w:rsidRPr="00D404C7">
        <w:rPr>
          <w:rFonts w:ascii="Times New Roman" w:eastAsia="Times New Roman" w:hAnsi="Times New Roman" w:cs="Times New Roman"/>
          <w:lang w:eastAsia="es-ES_tradnl"/>
        </w:rPr>
        <w:instrText xml:space="preserve"> INCLUDEPICTURE "/var/folders/f0/c9cpvd2574s3q09vldmbgzv40000gn/T/com.microsoft.Word/WebArchiveCopyPasteTempFiles/IMG1659022721_ORGANIGRAMA.jpg" \* MERGEFORMATINET </w:instrText>
      </w:r>
      <w:r w:rsidR="00D404C7" w:rsidRPr="00D404C7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="00D404C7" w:rsidRPr="00D404C7"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 wp14:anchorId="5E73B063" wp14:editId="1BBD0F96">
            <wp:extent cx="5400040" cy="3819525"/>
            <wp:effectExtent l="0" t="0" r="0" b="3175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4C7" w:rsidRPr="00D404C7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14:paraId="1AC01F8C" w14:textId="77777777" w:rsidR="00000000" w:rsidRDefault="00000000"/>
    <w:sectPr w:rsidR="003F2C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64"/>
    <w:rsid w:val="000B562B"/>
    <w:rsid w:val="001D7D09"/>
    <w:rsid w:val="00325964"/>
    <w:rsid w:val="004D6234"/>
    <w:rsid w:val="00D4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32F4A"/>
  <w15:chartTrackingRefBased/>
  <w15:docId w15:val="{621D2389-528A-1045-9596-2D7AFAB0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de Economistas de Santa Cruz de Tenerife</dc:creator>
  <cp:keywords/>
  <dc:description/>
  <cp:lastModifiedBy>Colegio de Economistas de Santa Cruz de Tenerife</cp:lastModifiedBy>
  <cp:revision>3</cp:revision>
  <dcterms:created xsi:type="dcterms:W3CDTF">2022-07-28T15:41:00Z</dcterms:created>
  <dcterms:modified xsi:type="dcterms:W3CDTF">2024-04-02T16:41:00Z</dcterms:modified>
</cp:coreProperties>
</file>